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547" w:rsidRPr="00294547" w:rsidRDefault="00294547" w:rsidP="00294547">
      <w:pPr>
        <w:widowControl/>
        <w:spacing w:line="502" w:lineRule="atLeast"/>
        <w:ind w:left="341" w:firstLineChars="0" w:hanging="341"/>
        <w:rPr>
          <w:rFonts w:ascii="宋体" w:eastAsia="宋体" w:hAnsi="宋体" w:cs="宋体" w:hint="eastAsia"/>
          <w:b/>
          <w:bCs/>
          <w:color w:val="D30101"/>
          <w:kern w:val="0"/>
          <w:sz w:val="34"/>
          <w:szCs w:val="34"/>
        </w:rPr>
      </w:pPr>
      <w:r w:rsidRPr="00294547">
        <w:rPr>
          <w:rFonts w:ascii="宋体" w:eastAsia="宋体" w:hAnsi="宋体" w:cs="宋体" w:hint="eastAsia"/>
          <w:b/>
          <w:bCs/>
          <w:color w:val="D30101"/>
          <w:kern w:val="0"/>
          <w:sz w:val="34"/>
          <w:szCs w:val="34"/>
        </w:rPr>
        <w:t>科技部 财政部 税务总局关于科技人员取得职务科技成果转化现金奖励信息公示办法的通知</w:t>
      </w:r>
    </w:p>
    <w:p w:rsidR="00294547" w:rsidRDefault="00294547" w:rsidP="00294547">
      <w:pPr>
        <w:pStyle w:val="a3"/>
        <w:ind w:left="270" w:hanging="270"/>
        <w:jc w:val="center"/>
        <w:rPr>
          <w:rFonts w:hint="eastAsia"/>
          <w:color w:val="333333"/>
          <w:sz w:val="27"/>
          <w:szCs w:val="27"/>
        </w:rPr>
      </w:pPr>
      <w:r>
        <w:rPr>
          <w:rFonts w:hint="eastAsia"/>
          <w:color w:val="333333"/>
          <w:sz w:val="27"/>
          <w:szCs w:val="27"/>
        </w:rPr>
        <w:t>国科发政〔2018〕103号</w:t>
      </w:r>
    </w:p>
    <w:p w:rsidR="00294547" w:rsidRDefault="00294547" w:rsidP="00294547">
      <w:pPr>
        <w:pStyle w:val="a3"/>
        <w:rPr>
          <w:rFonts w:hint="eastAsia"/>
          <w:color w:val="333333"/>
          <w:sz w:val="27"/>
          <w:szCs w:val="27"/>
        </w:rPr>
      </w:pPr>
      <w:r>
        <w:rPr>
          <w:rFonts w:hint="eastAsia"/>
          <w:color w:val="333333"/>
          <w:sz w:val="27"/>
          <w:szCs w:val="27"/>
        </w:rPr>
        <w:t>各省、自治区、直辖市、计划单列市科技厅（委、局）、财政厅（局）、税务局，新疆生产建设兵团科技局、财政局：</w:t>
      </w:r>
      <w:r>
        <w:rPr>
          <w:rFonts w:hint="eastAsia"/>
          <w:color w:val="333333"/>
          <w:sz w:val="27"/>
          <w:szCs w:val="27"/>
        </w:rPr>
        <w:br/>
        <w:t>    为落实《财政部 税务总局 科技部关于科技人员取得职务科技成果转化现金奖励有关个人所得税政策的通知》（财税〔2018〕58号）的要求，规范科技人员取得职务科技成果转化现金奖励有关个人所得税缴纳，确保现金奖励相关信息公开、透明，现就科技人员取得职务科技成果转化现金奖励信息公示有关工作通知如下：</w:t>
      </w:r>
      <w:r>
        <w:rPr>
          <w:rFonts w:hint="eastAsia"/>
          <w:color w:val="333333"/>
          <w:sz w:val="27"/>
          <w:szCs w:val="27"/>
        </w:rPr>
        <w:br/>
        <w:t>    一、符合《关于科技人员取得职务科技成果转化现金奖励有关个人所得税政策的通知》（财税〔2018〕58号）条件的职务科技成果完成单位应当按照本通知要求，对本单位科技人员取得职务科技成果转化现金奖励相关信息予以公示。职务科技成果完成单位是指具有独立法人资格的非营利性研究开发机构和高等学校。</w:t>
      </w:r>
      <w:r>
        <w:rPr>
          <w:rFonts w:hint="eastAsia"/>
          <w:color w:val="333333"/>
          <w:sz w:val="27"/>
          <w:szCs w:val="27"/>
        </w:rPr>
        <w:br/>
        <w:t>    二、科技成果完成单位要结合本单位科技成果转化工作实际，健全完善内控制度，明确公示工作的负责机构，制定公示办法，对公示内容、公示方式、公示范围、公示时限和公示异议处理程序等事项</w:t>
      </w:r>
      <w:proofErr w:type="gramStart"/>
      <w:r>
        <w:rPr>
          <w:rFonts w:hint="eastAsia"/>
          <w:color w:val="333333"/>
          <w:sz w:val="27"/>
          <w:szCs w:val="27"/>
        </w:rPr>
        <w:t>作出</w:t>
      </w:r>
      <w:proofErr w:type="gramEnd"/>
      <w:r>
        <w:rPr>
          <w:rFonts w:hint="eastAsia"/>
          <w:color w:val="333333"/>
          <w:sz w:val="27"/>
          <w:szCs w:val="27"/>
        </w:rPr>
        <w:t>明确规定。</w:t>
      </w:r>
      <w:r>
        <w:rPr>
          <w:rFonts w:hint="eastAsia"/>
          <w:color w:val="333333"/>
          <w:sz w:val="27"/>
          <w:szCs w:val="27"/>
        </w:rPr>
        <w:br/>
        <w:t>    三、公示信息应当包含科技成果转化信息、奖励人员信息、现金奖励信息、技术合同登记信息、公示期限等内容。</w:t>
      </w:r>
      <w:r>
        <w:rPr>
          <w:rFonts w:hint="eastAsia"/>
          <w:color w:val="333333"/>
          <w:sz w:val="27"/>
          <w:szCs w:val="27"/>
        </w:rPr>
        <w:br/>
      </w:r>
      <w:r>
        <w:rPr>
          <w:rFonts w:hint="eastAsia"/>
          <w:color w:val="333333"/>
          <w:sz w:val="27"/>
          <w:szCs w:val="27"/>
        </w:rPr>
        <w:lastRenderedPageBreak/>
        <w:t>    科技成果转化信息包括转化的科技成果的名称、种类（专利、计算机软件著作权、集成电路布图设计专有权、植物新品种权、生物医药新品种及其他）、转化方式（转让、许可）、转化收入及取得时间等。</w:t>
      </w:r>
      <w:r>
        <w:rPr>
          <w:rFonts w:hint="eastAsia"/>
          <w:color w:val="333333"/>
          <w:sz w:val="27"/>
          <w:szCs w:val="27"/>
        </w:rPr>
        <w:br/>
        <w:t>    奖励人员信息包括获得现金奖励人员姓名、岗位职务、对完成和转化科技成果</w:t>
      </w:r>
      <w:proofErr w:type="gramStart"/>
      <w:r>
        <w:rPr>
          <w:rFonts w:hint="eastAsia"/>
          <w:color w:val="333333"/>
          <w:sz w:val="27"/>
          <w:szCs w:val="27"/>
        </w:rPr>
        <w:t>作出</w:t>
      </w:r>
      <w:proofErr w:type="gramEnd"/>
      <w:r>
        <w:rPr>
          <w:rFonts w:hint="eastAsia"/>
          <w:color w:val="333333"/>
          <w:sz w:val="27"/>
          <w:szCs w:val="27"/>
        </w:rPr>
        <w:t>的贡献情况等。</w:t>
      </w:r>
      <w:r>
        <w:rPr>
          <w:rFonts w:hint="eastAsia"/>
          <w:color w:val="333333"/>
          <w:sz w:val="27"/>
          <w:szCs w:val="27"/>
        </w:rPr>
        <w:br/>
        <w:t>    现金奖励信息包括科技成果现金奖励总额，现金奖励发放时间等。</w:t>
      </w:r>
      <w:r>
        <w:rPr>
          <w:rFonts w:hint="eastAsia"/>
          <w:color w:val="333333"/>
          <w:sz w:val="27"/>
          <w:szCs w:val="27"/>
        </w:rPr>
        <w:br/>
        <w:t>    技术合同登记信息包括技术合同在技术合同登记机构的登记情况等。</w:t>
      </w:r>
      <w:r>
        <w:rPr>
          <w:rFonts w:hint="eastAsia"/>
          <w:color w:val="333333"/>
          <w:sz w:val="27"/>
          <w:szCs w:val="27"/>
        </w:rPr>
        <w:br/>
        <w:t>    四、科技成果完成单位已经按照《中华人民共和国促进科技成果转化法》的规定公示上述信息的，如公示信息没有变化，可不再重复公示。</w:t>
      </w:r>
      <w:r>
        <w:rPr>
          <w:rFonts w:hint="eastAsia"/>
          <w:color w:val="333333"/>
          <w:sz w:val="27"/>
          <w:szCs w:val="27"/>
        </w:rPr>
        <w:br/>
        <w:t>    五、公示期限不得低于15个工作日。公示期内如有异议，科技成果完成单位应及时受理，认真做好调查核实并公布调查结果。</w:t>
      </w:r>
      <w:r>
        <w:rPr>
          <w:rFonts w:hint="eastAsia"/>
          <w:color w:val="333333"/>
          <w:sz w:val="27"/>
          <w:szCs w:val="27"/>
        </w:rPr>
        <w:br/>
        <w:t>    六、公示范围应当覆盖科技成果完成单位，并保证单位内的员工能够以便捷的方式获取公示信息。</w:t>
      </w:r>
      <w:r>
        <w:rPr>
          <w:rFonts w:hint="eastAsia"/>
          <w:color w:val="333333"/>
          <w:sz w:val="27"/>
          <w:szCs w:val="27"/>
        </w:rPr>
        <w:br/>
        <w:t>    七、公示信息应真实、准确。科技成果完成单位发现存在提供虚假信息、伪造变造信息等情况的，应当对责任人严肃处理并在本单位公布处理结果。</w:t>
      </w:r>
      <w:r>
        <w:rPr>
          <w:rFonts w:hint="eastAsia"/>
          <w:color w:val="333333"/>
          <w:sz w:val="27"/>
          <w:szCs w:val="27"/>
        </w:rPr>
        <w:br/>
        <w:t>    八、科技成果完成单位应当在职务科技成果转化现金奖励发放前15个工作日内完成公示，并将公示信息结果和个人奖励数额形成书面文件留存</w:t>
      </w:r>
      <w:proofErr w:type="gramStart"/>
      <w:r>
        <w:rPr>
          <w:rFonts w:hint="eastAsia"/>
          <w:color w:val="333333"/>
          <w:sz w:val="27"/>
          <w:szCs w:val="27"/>
        </w:rPr>
        <w:t>备相关</w:t>
      </w:r>
      <w:proofErr w:type="gramEnd"/>
      <w:r>
        <w:rPr>
          <w:rFonts w:hint="eastAsia"/>
          <w:color w:val="333333"/>
          <w:sz w:val="27"/>
          <w:szCs w:val="27"/>
        </w:rPr>
        <w:t>部门查验。</w:t>
      </w:r>
      <w:r>
        <w:rPr>
          <w:rFonts w:hint="eastAsia"/>
          <w:color w:val="333333"/>
          <w:sz w:val="27"/>
          <w:szCs w:val="27"/>
        </w:rPr>
        <w:br/>
      </w:r>
      <w:r>
        <w:rPr>
          <w:rFonts w:hint="eastAsia"/>
          <w:color w:val="333333"/>
          <w:sz w:val="27"/>
          <w:szCs w:val="27"/>
        </w:rPr>
        <w:lastRenderedPageBreak/>
        <w:t>    九、公示应当遵守国家保密相关规定。</w:t>
      </w:r>
      <w:r>
        <w:rPr>
          <w:rFonts w:hint="eastAsia"/>
          <w:color w:val="333333"/>
          <w:sz w:val="27"/>
          <w:szCs w:val="27"/>
        </w:rPr>
        <w:br/>
        <w:t>    十、本通知自发布之日起实施。</w:t>
      </w:r>
    </w:p>
    <w:p w:rsidR="00294547" w:rsidRDefault="00294547" w:rsidP="00294547">
      <w:pPr>
        <w:pStyle w:val="a3"/>
        <w:rPr>
          <w:rFonts w:hint="eastAsia"/>
          <w:color w:val="333333"/>
          <w:sz w:val="27"/>
          <w:szCs w:val="27"/>
        </w:rPr>
      </w:pPr>
      <w:r>
        <w:rPr>
          <w:rFonts w:hint="eastAsia"/>
          <w:color w:val="333333"/>
          <w:sz w:val="27"/>
          <w:szCs w:val="27"/>
        </w:rPr>
        <w:t> </w:t>
      </w:r>
    </w:p>
    <w:p w:rsidR="00294547" w:rsidRDefault="00294547" w:rsidP="00294547">
      <w:pPr>
        <w:pStyle w:val="a3"/>
        <w:spacing w:before="0" w:beforeAutospacing="0" w:after="0" w:afterAutospacing="0"/>
        <w:ind w:left="270" w:hanging="270"/>
        <w:jc w:val="center"/>
        <w:rPr>
          <w:rFonts w:hint="eastAsia"/>
          <w:color w:val="333333"/>
          <w:sz w:val="27"/>
          <w:szCs w:val="27"/>
        </w:rPr>
      </w:pPr>
      <w:r>
        <w:rPr>
          <w:rFonts w:hint="eastAsia"/>
          <w:color w:val="333333"/>
          <w:sz w:val="27"/>
          <w:szCs w:val="27"/>
        </w:rPr>
        <w:t>                 科技部 财政部 税务总局</w:t>
      </w:r>
      <w:r>
        <w:rPr>
          <w:rFonts w:hint="eastAsia"/>
          <w:color w:val="333333"/>
          <w:sz w:val="27"/>
          <w:szCs w:val="27"/>
        </w:rPr>
        <w:br/>
        <w:t>                  2018年7月26日</w:t>
      </w:r>
    </w:p>
    <w:p w:rsidR="001F5088" w:rsidRPr="00294547" w:rsidRDefault="001F5088" w:rsidP="00294547">
      <w:pPr>
        <w:ind w:left="211" w:hanging="211"/>
        <w:rPr>
          <w:b/>
        </w:rPr>
      </w:pPr>
    </w:p>
    <w:sectPr w:rsidR="001F5088" w:rsidRPr="00294547" w:rsidSect="001F508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94547"/>
    <w:rsid w:val="001F5088"/>
    <w:rsid w:val="00294547"/>
    <w:rsid w:val="00D362F0"/>
    <w:rsid w:val="00D860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left="100" w:hangingChars="100" w:hanging="1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08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4547"/>
    <w:pPr>
      <w:widowControl/>
      <w:spacing w:before="100" w:beforeAutospacing="1" w:after="100" w:afterAutospacing="1" w:line="586" w:lineRule="atLeast"/>
      <w:ind w:left="0" w:firstLineChars="0" w:firstLine="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佘新松</dc:creator>
  <cp:lastModifiedBy>佘新松</cp:lastModifiedBy>
  <cp:revision>1</cp:revision>
  <dcterms:created xsi:type="dcterms:W3CDTF">2019-06-04T06:09:00Z</dcterms:created>
  <dcterms:modified xsi:type="dcterms:W3CDTF">2019-06-04T06:10:00Z</dcterms:modified>
</cp:coreProperties>
</file>